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10745D80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r w:rsidR="00376857">
        <w:rPr>
          <w:rFonts w:ascii="Calibri" w:eastAsia="Calibri" w:hAnsi="Calibri"/>
          <w:sz w:val="24"/>
          <w:szCs w:val="24"/>
        </w:rPr>
        <w:t>e Legislazione socio-sanitaria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9E4CD15" w14:textId="468E87AB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Res </w:t>
      </w:r>
      <w:proofErr w:type="spellStart"/>
      <w:r w:rsidR="007366FD">
        <w:rPr>
          <w:rFonts w:ascii="Calibri" w:eastAsia="Calibri" w:hAnsi="Calibri"/>
          <w:b/>
          <w:sz w:val="24"/>
          <w:szCs w:val="24"/>
        </w:rPr>
        <w:t>Publica</w:t>
      </w:r>
      <w:proofErr w:type="spellEnd"/>
      <w:r w:rsidR="00C603AC">
        <w:rPr>
          <w:rFonts w:ascii="Calibri" w:eastAsia="Calibri" w:hAnsi="Calibri"/>
          <w:b/>
          <w:sz w:val="24"/>
          <w:szCs w:val="24"/>
        </w:rPr>
        <w:t xml:space="preserve"> libro A</w:t>
      </w:r>
      <w:r w:rsidR="007366FD">
        <w:rPr>
          <w:rFonts w:ascii="Calibri" w:eastAsia="Calibri" w:hAnsi="Calibri"/>
          <w:b/>
          <w:sz w:val="24"/>
          <w:szCs w:val="24"/>
        </w:rPr>
        <w:t>; Monti, Faenza;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5E38E93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C603AC">
        <w:rPr>
          <w:rFonts w:ascii="Calibri" w:eastAsia="Calibri" w:hAnsi="Calibri"/>
          <w:b/>
          <w:sz w:val="24"/>
          <w:szCs w:val="24"/>
        </w:rPr>
        <w:t>1</w:t>
      </w:r>
      <w:r w:rsidR="007366FD">
        <w:rPr>
          <w:rFonts w:ascii="Calibri" w:eastAsia="Calibri" w:hAnsi="Calibri"/>
          <w:b/>
          <w:sz w:val="24"/>
          <w:szCs w:val="24"/>
        </w:rPr>
        <w:t>H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4620CD45" w:rsidR="00704F13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Conoscere </w:t>
      </w:r>
      <w:r w:rsidR="00C603AC">
        <w:rPr>
          <w:rFonts w:ascii="Calibri" w:eastAsia="Calibri" w:hAnsi="Calibri"/>
          <w:i/>
          <w:sz w:val="24"/>
          <w:szCs w:val="24"/>
        </w:rPr>
        <w:t xml:space="preserve">il significato dell’ordinamento giuridico. Comprenderne l’importanza e il rispetto delle regole. </w:t>
      </w:r>
      <w:r w:rsidR="0094615D">
        <w:rPr>
          <w:rFonts w:ascii="Calibri" w:eastAsia="Calibri" w:hAnsi="Calibri"/>
          <w:i/>
          <w:sz w:val="24"/>
          <w:szCs w:val="24"/>
        </w:rPr>
        <w:t>Acquisire competenze in materia di cittadinanza sia come persona fisica sia attraverso organizzazioni collettive. Conoscere il ruolo della famiglia all’interno dell’ordinamento giuridico. Conoscere i principi fondamentali della Costituzione italiana.</w:t>
      </w:r>
    </w:p>
    <w:p w14:paraId="736FAB67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E111C" w14:textId="77777777" w:rsidR="0094615D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</w:t>
      </w:r>
      <w:r w:rsidR="0094615D">
        <w:t xml:space="preserve">IL DIRITTO, LE NORME E LA PERSONA </w:t>
      </w:r>
    </w:p>
    <w:p w14:paraId="7FA13E0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CC1056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il ruolo del diritto, la gerarchia delle fonti e l’importanza primaria della Costituzione nell’ordinamento delle fonti del diritto. Discernere nei casi concreti della vita quotidiana della persona e della famiglia la rete di diritti e di norme che li regolano negli aspetti fondamentali </w:t>
      </w:r>
    </w:p>
    <w:p w14:paraId="0814FC7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0447D6F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Il diritto e la norma giuridica. La norma giuridica, la sua natura e i suoi caratteri. Il diritto e le persone. Persone fisiche e persone giuridiche. La capacità giuridica e la capacità d’agire. Le limitazioni della capacità di agire. La Famiglia nell’ordinamento giuridico. Matrimoni, separazione e divorzio, diritti e doveri dei genitori e dei figli. Le successioni. </w:t>
      </w:r>
    </w:p>
    <w:p w14:paraId="50AA5246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38B4CC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Saper individuare le situazioni giuridiche attive e passive; comprendere la funzione essenziale della norma giuridica nel vivere quotidiano. </w:t>
      </w:r>
    </w:p>
    <w:p w14:paraId="15C6D483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C71E5D7" w14:textId="50C0D880" w:rsidR="00F50DA5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lastRenderedPageBreak/>
        <w:t>Obiettivi Minimi: Comprendere l’importanza del diritto e la Costituzione quale legge fondamentale dello Stato. Differenza tra persone fisiche e persone giuridiche. Distinguere tra capacità giuridica e capacità di agire e sapere che quest’ultima può subire limitazioni. Il rapporto tra coniugi ed il rapporto genitori-figli.</w:t>
      </w:r>
    </w:p>
    <w:p w14:paraId="061921EF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68EF29D" w14:textId="77777777" w:rsidR="0094615D" w:rsidRDefault="00361CCF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2: </w:t>
      </w:r>
      <w:r w:rsidR="0094615D">
        <w:t xml:space="preserve">LO STATO E LA COSTITUZIONE </w:t>
      </w:r>
    </w:p>
    <w:p w14:paraId="3957B2E3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F5E2C47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Applicare a casi e vicende concrete attuali i principi della Costituzione </w:t>
      </w:r>
    </w:p>
    <w:p w14:paraId="4D48AF56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ECE51B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La concezione di Stato. Forme di Stato e Forme di Governo. La Costituzione repubblicana del 1948. I principi fondamentali. I rapporti civili ed etico sociali. </w:t>
      </w:r>
    </w:p>
    <w:p w14:paraId="3C896754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BB705CE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Comprendere le diverse implicazioni tra forme di stato e di governo diverse. Comprendere l’evoluzione storicopolitica che ha posto fondamento alla nostra Costituzione. </w:t>
      </w:r>
    </w:p>
    <w:p w14:paraId="7C5358DF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F6EBBEA" w14:textId="0766583A" w:rsidR="00F50DA5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Minimi: Conoscere le principali forme di stato e di governo. Sapere nei tratti generali a seguito di quali eventi è stata approvata la Costituzione. Conoscere i principi fondamentali e i principali diritti sanciti dalla Costituzione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ADC5066" w14:textId="77777777" w:rsidR="0094615D" w:rsidRDefault="00361CCF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3: ECONOMIA: </w:t>
      </w:r>
      <w:r w:rsidR="0094615D">
        <w:t xml:space="preserve">LA RICCHEZZA DELLA NAZIONE. </w:t>
      </w:r>
    </w:p>
    <w:p w14:paraId="40EB5C70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CA4F74A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la circolazione del reddito tra imprese e famiglie e l’interazione tra domanda ed offerta. </w:t>
      </w:r>
    </w:p>
    <w:p w14:paraId="3002B966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5C7985E1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Il concetto di reddito e patrimonio. Il PIL. Reddito, famiglie ed imprese. I prezzi ed i costi. </w:t>
      </w:r>
    </w:p>
    <w:p w14:paraId="75E86E80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77E4BE2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saper indicare quali siano gli effetti delle variazioni dei prezzi, della domanda o dell’offerta nel mercato. </w:t>
      </w:r>
    </w:p>
    <w:p w14:paraId="70CF76CB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5CA3AA8" w14:textId="433203FA" w:rsidR="00704F13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t>Obiettivi minimi: Conoscere i concetti di reddito, prezzi, costi, domanda ed offerta.</w:t>
      </w: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229491A5" w:rsidR="00F50DA5" w:rsidRDefault="00F50DA5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Agenda 2030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409FF165" w14:textId="07759C8D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Il percorso ha come obiettivo quello di rendere consapevoli i ragazzi dell’importanza dell’ambiente, anche attraverso comportamenti responsabili per salvare il pianeta. Divulgare l’Agenda 2030 significa sensibilizzare le nuove generazioni sulle questioni ambientali.</w:t>
      </w:r>
    </w:p>
    <w:p w14:paraId="1366029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5F548294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24/11/22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0D5979"/>
    <w:rsid w:val="00361CCF"/>
    <w:rsid w:val="00376857"/>
    <w:rsid w:val="00704F13"/>
    <w:rsid w:val="007366FD"/>
    <w:rsid w:val="00933D6F"/>
    <w:rsid w:val="0094615D"/>
    <w:rsid w:val="00C603AC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3</cp:revision>
  <dcterms:created xsi:type="dcterms:W3CDTF">2022-11-26T16:34:00Z</dcterms:created>
  <dcterms:modified xsi:type="dcterms:W3CDTF">2022-12-01T16:51:00Z</dcterms:modified>
</cp:coreProperties>
</file>